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41" w:rsidRDefault="00194F41" w:rsidP="00194F41">
      <w:pPr>
        <w:pStyle w:val="a3"/>
        <w:rPr>
          <w:color w:val="000000"/>
        </w:rPr>
      </w:pPr>
      <w:r>
        <w:rPr>
          <w:color w:val="000000"/>
        </w:rPr>
        <w:t>26 группа</w:t>
      </w:r>
    </w:p>
    <w:p w:rsidR="00194F41" w:rsidRDefault="00194F41" w:rsidP="00194F41">
      <w:pPr>
        <w:pStyle w:val="a3"/>
        <w:rPr>
          <w:color w:val="000000"/>
        </w:rPr>
      </w:pPr>
      <w:r>
        <w:rPr>
          <w:color w:val="000000"/>
        </w:rPr>
        <w:t>Русский язык</w:t>
      </w:r>
    </w:p>
    <w:p w:rsidR="00194F41" w:rsidRDefault="00194F41" w:rsidP="00194F41">
      <w:pPr>
        <w:pStyle w:val="a3"/>
        <w:rPr>
          <w:color w:val="000000"/>
        </w:rPr>
      </w:pPr>
      <w:r>
        <w:rPr>
          <w:color w:val="000000"/>
        </w:rPr>
        <w:t>28. 01. 2022</w:t>
      </w:r>
    </w:p>
    <w:p w:rsidR="00194F41" w:rsidRDefault="00194F41" w:rsidP="00194F41">
      <w:pPr>
        <w:pStyle w:val="a3"/>
        <w:rPr>
          <w:color w:val="000000"/>
        </w:rPr>
      </w:pPr>
      <w:proofErr w:type="spellStart"/>
      <w:r>
        <w:rPr>
          <w:color w:val="000000"/>
        </w:rPr>
        <w:t>Долгатова</w:t>
      </w:r>
      <w:proofErr w:type="spellEnd"/>
      <w:r>
        <w:rPr>
          <w:color w:val="000000"/>
        </w:rPr>
        <w:t xml:space="preserve"> Л. Р.</w:t>
      </w:r>
    </w:p>
    <w:p w:rsidR="00194F41" w:rsidRPr="00194F41" w:rsidRDefault="00194F41" w:rsidP="00194F41">
      <w:pPr>
        <w:pStyle w:val="a3"/>
        <w:jc w:val="center"/>
        <w:rPr>
          <w:b/>
          <w:color w:val="000000"/>
          <w:sz w:val="28"/>
          <w:szCs w:val="28"/>
        </w:rPr>
      </w:pPr>
      <w:r w:rsidRPr="00194F41">
        <w:rPr>
          <w:b/>
          <w:color w:val="000000"/>
          <w:sz w:val="28"/>
          <w:szCs w:val="28"/>
        </w:rPr>
        <w:t>«Понятие об обособленных членах предложения. Обособление определений»</w:t>
      </w:r>
    </w:p>
    <w:p w:rsidR="00194F41" w:rsidRPr="00194F41" w:rsidRDefault="00194F41" w:rsidP="00194F41">
      <w:pPr>
        <w:pStyle w:val="a3"/>
        <w:rPr>
          <w:color w:val="000000"/>
        </w:rPr>
      </w:pPr>
      <w:r w:rsidRPr="00194F41">
        <w:rPr>
          <w:color w:val="000000"/>
        </w:rPr>
        <w:t>Обособление – сложное структурно-семантическое явление синтаксиса.</w:t>
      </w:r>
    </w:p>
    <w:p w:rsidR="00194F41" w:rsidRPr="00194F41" w:rsidRDefault="00194F41" w:rsidP="00194F41">
      <w:pPr>
        <w:pStyle w:val="a3"/>
        <w:rPr>
          <w:color w:val="000000"/>
        </w:rPr>
      </w:pPr>
      <w:r w:rsidRPr="00194F41">
        <w:rPr>
          <w:color w:val="000000"/>
        </w:rPr>
        <w:t xml:space="preserve">В  научный оборот  термин «обособление»  ввел А.М. </w:t>
      </w:r>
      <w:proofErr w:type="spellStart"/>
      <w:r w:rsidRPr="00194F41">
        <w:rPr>
          <w:color w:val="000000"/>
        </w:rPr>
        <w:t>Пешковский</w:t>
      </w:r>
      <w:proofErr w:type="spellEnd"/>
      <w:r w:rsidRPr="00194F41">
        <w:rPr>
          <w:color w:val="000000"/>
        </w:rPr>
        <w:t>  (1914 г.).</w:t>
      </w:r>
    </w:p>
    <w:p w:rsidR="00194F41" w:rsidRPr="00194F41" w:rsidRDefault="00194F41" w:rsidP="00194F41">
      <w:pPr>
        <w:pStyle w:val="a3"/>
        <w:rPr>
          <w:color w:val="000000"/>
        </w:rPr>
      </w:pPr>
      <w:proofErr w:type="spellStart"/>
      <w:r w:rsidRPr="00194F41">
        <w:rPr>
          <w:color w:val="000000"/>
        </w:rPr>
        <w:t>Пешковский</w:t>
      </w:r>
      <w:proofErr w:type="spellEnd"/>
      <w:r w:rsidRPr="00194F41">
        <w:rPr>
          <w:color w:val="000000"/>
        </w:rPr>
        <w:t xml:space="preserve"> считал обособленными членами предложения такие конструкции, которые уподобляются «в отношении мелодии и ритма, параллельно – в отношении связей своих с окружающими членами отдельному придаточному предложению».</w:t>
      </w:r>
    </w:p>
    <w:p w:rsidR="00194F41" w:rsidRPr="00194F41" w:rsidRDefault="00194F41" w:rsidP="00194F41">
      <w:pPr>
        <w:pStyle w:val="a3"/>
        <w:rPr>
          <w:color w:val="000000"/>
        </w:rPr>
      </w:pPr>
      <w:r w:rsidRPr="00194F41">
        <w:rPr>
          <w:color w:val="000000"/>
        </w:rPr>
        <w:t>Виктор Владимирович Виноградов в своей теории сочетает формальные и семантические признаки обособления. Он определяет обособленные конструкции так: обособленные конструкции – своеобразные смысловые единства, существующие в пределах предложения, выделенные инверсией или интонацией с целью придать мысли более сложную выразительность.</w:t>
      </w:r>
    </w:p>
    <w:p w:rsidR="00194F41" w:rsidRPr="00194F41" w:rsidRDefault="00194F41" w:rsidP="00194F41">
      <w:pPr>
        <w:pStyle w:val="a3"/>
        <w:rPr>
          <w:color w:val="000000"/>
        </w:rPr>
      </w:pPr>
      <w:r w:rsidRPr="00194F41">
        <w:rPr>
          <w:color w:val="000000"/>
        </w:rPr>
        <w:t>В этом определении учитываются:</w:t>
      </w:r>
    </w:p>
    <w:p w:rsidR="00194F41" w:rsidRPr="00194F41" w:rsidRDefault="00194F41" w:rsidP="00194F41">
      <w:pPr>
        <w:pStyle w:val="a3"/>
        <w:rPr>
          <w:color w:val="000000"/>
        </w:rPr>
      </w:pPr>
      <w:r w:rsidRPr="00194F41">
        <w:rPr>
          <w:color w:val="000000"/>
        </w:rPr>
        <w:t>1) формальные признаки: интонация и инверсия;</w:t>
      </w:r>
    </w:p>
    <w:p w:rsidR="00194F41" w:rsidRPr="00194F41" w:rsidRDefault="00194F41" w:rsidP="00194F41">
      <w:pPr>
        <w:pStyle w:val="a3"/>
        <w:rPr>
          <w:color w:val="000000"/>
        </w:rPr>
      </w:pPr>
      <w:r w:rsidRPr="00194F41">
        <w:rPr>
          <w:color w:val="000000"/>
        </w:rPr>
        <w:t>2) смысловая нагрузка – более сложная выразительность;</w:t>
      </w:r>
    </w:p>
    <w:p w:rsidR="00194F41" w:rsidRPr="00194F41" w:rsidRDefault="00194F41" w:rsidP="00194F41">
      <w:pPr>
        <w:pStyle w:val="a3"/>
        <w:rPr>
          <w:color w:val="000000"/>
        </w:rPr>
      </w:pPr>
      <w:r w:rsidRPr="00194F41">
        <w:rPr>
          <w:color w:val="000000"/>
        </w:rPr>
        <w:t>3) особая синтаксическая функция.</w:t>
      </w:r>
    </w:p>
    <w:p w:rsidR="00194F41" w:rsidRPr="00194F41" w:rsidRDefault="00194F41" w:rsidP="00194F41">
      <w:pPr>
        <w:pStyle w:val="a3"/>
        <w:rPr>
          <w:color w:val="000000"/>
        </w:rPr>
      </w:pPr>
      <w:r w:rsidRPr="00194F41">
        <w:rPr>
          <w:color w:val="000000"/>
        </w:rPr>
        <w:t>Таким образом, обособленные члены предложения – это синтаксическая категория, занимающая особую, свойственную только ей, позицию внутри предложения.</w:t>
      </w:r>
    </w:p>
    <w:p w:rsidR="00194F41" w:rsidRPr="00194F41" w:rsidRDefault="00194F41" w:rsidP="00194F41">
      <w:pPr>
        <w:pStyle w:val="a3"/>
        <w:rPr>
          <w:color w:val="000000"/>
        </w:rPr>
      </w:pPr>
      <w:r w:rsidRPr="00194F41">
        <w:rPr>
          <w:color w:val="000000"/>
        </w:rPr>
        <w:t xml:space="preserve">Обособление появляется в том </w:t>
      </w:r>
      <w:proofErr w:type="gramStart"/>
      <w:r w:rsidRPr="00194F41">
        <w:rPr>
          <w:color w:val="000000"/>
        </w:rPr>
        <w:t>случае</w:t>
      </w:r>
      <w:proofErr w:type="gramEnd"/>
      <w:r w:rsidRPr="00194F41">
        <w:rPr>
          <w:color w:val="000000"/>
        </w:rPr>
        <w:t>, когда говорящий (пишущий) хочет увеличить смысловую, информативную ёмкость предложения.</w:t>
      </w:r>
    </w:p>
    <w:p w:rsidR="00194F41" w:rsidRPr="00194F41" w:rsidRDefault="00194F41" w:rsidP="00194F41">
      <w:pPr>
        <w:pStyle w:val="a3"/>
        <w:rPr>
          <w:color w:val="000000"/>
        </w:rPr>
      </w:pPr>
      <w:r w:rsidRPr="00194F41">
        <w:rPr>
          <w:color w:val="000000"/>
        </w:rPr>
        <w:t> </w:t>
      </w:r>
    </w:p>
    <w:p w:rsidR="00194F41" w:rsidRPr="00194F41" w:rsidRDefault="00194F41" w:rsidP="00194F41">
      <w:pPr>
        <w:pStyle w:val="a3"/>
        <w:rPr>
          <w:color w:val="000000"/>
        </w:rPr>
      </w:pPr>
      <w:r w:rsidRPr="00194F41">
        <w:rPr>
          <w:b/>
          <w:bCs/>
          <w:color w:val="000000"/>
        </w:rPr>
        <w:t>Средства выражения обособления:</w:t>
      </w:r>
    </w:p>
    <w:p w:rsidR="00194F41" w:rsidRPr="00194F41" w:rsidRDefault="00194F41" w:rsidP="00194F41">
      <w:pPr>
        <w:pStyle w:val="a3"/>
        <w:numPr>
          <w:ilvl w:val="0"/>
          <w:numId w:val="1"/>
        </w:numPr>
        <w:rPr>
          <w:color w:val="000000"/>
        </w:rPr>
      </w:pPr>
      <w:r w:rsidRPr="00194F41">
        <w:rPr>
          <w:color w:val="000000"/>
        </w:rPr>
        <w:t>Инверсия.</w:t>
      </w:r>
    </w:p>
    <w:p w:rsidR="00194F41" w:rsidRPr="00194F41" w:rsidRDefault="00194F41" w:rsidP="00194F41">
      <w:pPr>
        <w:pStyle w:val="a3"/>
        <w:numPr>
          <w:ilvl w:val="0"/>
          <w:numId w:val="1"/>
        </w:numPr>
        <w:rPr>
          <w:color w:val="000000"/>
        </w:rPr>
      </w:pPr>
      <w:r w:rsidRPr="00194F41">
        <w:rPr>
          <w:color w:val="000000"/>
        </w:rPr>
        <w:t>Интонация.</w:t>
      </w:r>
    </w:p>
    <w:p w:rsidR="00194F41" w:rsidRPr="00194F41" w:rsidRDefault="00194F41" w:rsidP="00194F41">
      <w:pPr>
        <w:pStyle w:val="a3"/>
        <w:numPr>
          <w:ilvl w:val="0"/>
          <w:numId w:val="1"/>
        </w:numPr>
        <w:rPr>
          <w:color w:val="000000"/>
        </w:rPr>
      </w:pPr>
      <w:r w:rsidRPr="00194F41">
        <w:rPr>
          <w:color w:val="000000"/>
        </w:rPr>
        <w:t>Акцентирование.</w:t>
      </w:r>
    </w:p>
    <w:p w:rsidR="00194F41" w:rsidRPr="00194F41" w:rsidRDefault="00194F41" w:rsidP="00194F41">
      <w:pPr>
        <w:pStyle w:val="a3"/>
        <w:numPr>
          <w:ilvl w:val="0"/>
          <w:numId w:val="1"/>
        </w:numPr>
        <w:rPr>
          <w:color w:val="000000"/>
        </w:rPr>
      </w:pPr>
      <w:r w:rsidRPr="00194F41">
        <w:rPr>
          <w:color w:val="000000"/>
        </w:rPr>
        <w:t>Темп произношения.</w:t>
      </w:r>
    </w:p>
    <w:p w:rsidR="00194F41" w:rsidRPr="00194F41" w:rsidRDefault="00194F41" w:rsidP="00194F41">
      <w:pPr>
        <w:pStyle w:val="a3"/>
        <w:numPr>
          <w:ilvl w:val="0"/>
          <w:numId w:val="1"/>
        </w:numPr>
        <w:rPr>
          <w:color w:val="000000"/>
        </w:rPr>
      </w:pPr>
      <w:r w:rsidRPr="00194F41">
        <w:rPr>
          <w:color w:val="000000"/>
        </w:rPr>
        <w:t>Знаки препинания, использованные на письме.</w:t>
      </w:r>
    </w:p>
    <w:p w:rsidR="00194F41" w:rsidRPr="00194F41" w:rsidRDefault="00194F41" w:rsidP="00194F41">
      <w:pPr>
        <w:pStyle w:val="a3"/>
        <w:rPr>
          <w:color w:val="000000"/>
        </w:rPr>
      </w:pPr>
      <w:r w:rsidRPr="00194F41">
        <w:rPr>
          <w:i/>
          <w:iCs/>
          <w:color w:val="000000"/>
        </w:rPr>
        <w:t>Всё сильнее биение крови в теле, раненном тоской (Ахматова).</w:t>
      </w:r>
    </w:p>
    <w:p w:rsidR="00194F41" w:rsidRPr="00194F41" w:rsidRDefault="00194F41" w:rsidP="00194F41">
      <w:pPr>
        <w:pStyle w:val="a3"/>
        <w:rPr>
          <w:color w:val="000000"/>
        </w:rPr>
      </w:pPr>
      <w:r w:rsidRPr="00194F41">
        <w:rPr>
          <w:color w:val="000000"/>
        </w:rPr>
        <w:t>Все обособленные предложения делятся:</w:t>
      </w:r>
    </w:p>
    <w:p w:rsidR="00194F41" w:rsidRPr="00194F41" w:rsidRDefault="00194F41" w:rsidP="00194F41">
      <w:pPr>
        <w:pStyle w:val="a3"/>
        <w:rPr>
          <w:color w:val="000000"/>
        </w:rPr>
      </w:pPr>
      <w:r w:rsidRPr="00194F41">
        <w:rPr>
          <w:color w:val="000000"/>
        </w:rPr>
        <w:lastRenderedPageBreak/>
        <w:t>– на предложения с полупредикативными обособленными членами (добавочное сообщение, выражающее пропозицию в свёрнутом виде);</w:t>
      </w:r>
    </w:p>
    <w:p w:rsidR="00194F41" w:rsidRPr="00194F41" w:rsidRDefault="00194F41" w:rsidP="00194F41">
      <w:pPr>
        <w:pStyle w:val="a3"/>
        <w:rPr>
          <w:color w:val="000000"/>
        </w:rPr>
      </w:pPr>
      <w:r w:rsidRPr="00194F41">
        <w:rPr>
          <w:color w:val="000000"/>
        </w:rPr>
        <w:t>– на предложения с уточняющими членами;</w:t>
      </w:r>
    </w:p>
    <w:p w:rsidR="00194F41" w:rsidRPr="00194F41" w:rsidRDefault="00194F41" w:rsidP="00194F41">
      <w:pPr>
        <w:pStyle w:val="a3"/>
        <w:rPr>
          <w:color w:val="000000"/>
        </w:rPr>
      </w:pPr>
      <w:r w:rsidRPr="00194F41">
        <w:rPr>
          <w:color w:val="000000"/>
        </w:rPr>
        <w:t>– предложения с полупредикативными обособленными членами включают в себя обособленные определения и обособленные обстоятельства.</w:t>
      </w:r>
    </w:p>
    <w:p w:rsidR="00194F41" w:rsidRPr="00194F41" w:rsidRDefault="00194F41" w:rsidP="00194F41">
      <w:pPr>
        <w:pStyle w:val="a3"/>
        <w:rPr>
          <w:color w:val="000000"/>
        </w:rPr>
      </w:pPr>
      <w:r w:rsidRPr="00194F41">
        <w:rPr>
          <w:color w:val="000000"/>
        </w:rPr>
        <w:t>Это обособленный член предложения, выражающий признак предмета, имеющий особую значимость или особую синтаксическую нагрузку. Одно и то же определение может быть обособленным и необособленным.</w:t>
      </w:r>
    </w:p>
    <w:p w:rsidR="00194F41" w:rsidRPr="00194F41" w:rsidRDefault="00194F41" w:rsidP="00194F41">
      <w:pPr>
        <w:pStyle w:val="a3"/>
        <w:rPr>
          <w:color w:val="000000"/>
        </w:rPr>
      </w:pPr>
      <w:r w:rsidRPr="00194F41">
        <w:rPr>
          <w:color w:val="000000"/>
        </w:rPr>
        <w:t>1. Конструктивные обособленные определения выделяются по трём основаниям: семантическому, морфологическому и синтаксическому.</w:t>
      </w:r>
    </w:p>
    <w:p w:rsidR="00194F41" w:rsidRPr="00194F41" w:rsidRDefault="00194F41" w:rsidP="00194F41">
      <w:pPr>
        <w:pStyle w:val="a3"/>
        <w:rPr>
          <w:color w:val="000000"/>
        </w:rPr>
      </w:pPr>
      <w:r w:rsidRPr="00194F41">
        <w:rPr>
          <w:color w:val="000000"/>
        </w:rPr>
        <w:t>Это  распространённые определения, выраженные причастным оборотом, стоящим после определяемого слова или прилагательным с зависимыми словами: </w:t>
      </w:r>
      <w:r w:rsidRPr="00194F41">
        <w:rPr>
          <w:rStyle w:val="a4"/>
          <w:color w:val="000000"/>
        </w:rPr>
        <w:t>Не бывает поэта, не интересующегося посмертной славой</w:t>
      </w:r>
      <w:r w:rsidRPr="00194F41">
        <w:rPr>
          <w:color w:val="000000"/>
        </w:rPr>
        <w:t> (И. </w:t>
      </w:r>
      <w:proofErr w:type="spellStart"/>
      <w:r w:rsidRPr="00194F41">
        <w:rPr>
          <w:color w:val="000000"/>
        </w:rPr>
        <w:t>Одоевцева</w:t>
      </w:r>
      <w:proofErr w:type="spellEnd"/>
      <w:r w:rsidRPr="00194F41">
        <w:rPr>
          <w:color w:val="000000"/>
        </w:rPr>
        <w:t>)</w:t>
      </w:r>
    </w:p>
    <w:p w:rsidR="00194F41" w:rsidRPr="00194F41" w:rsidRDefault="00194F41" w:rsidP="00194F41">
      <w:pPr>
        <w:pStyle w:val="a3"/>
        <w:rPr>
          <w:color w:val="000000"/>
        </w:rPr>
      </w:pPr>
      <w:r w:rsidRPr="00194F41">
        <w:rPr>
          <w:color w:val="000000"/>
        </w:rPr>
        <w:t>2. Ситуативные обособленные определения  обособляются только на семантическом основании: </w:t>
      </w:r>
      <w:r w:rsidRPr="00194F41">
        <w:rPr>
          <w:rStyle w:val="a4"/>
          <w:color w:val="000000"/>
        </w:rPr>
        <w:t xml:space="preserve">Оглушённый тяжким гулом, </w:t>
      </w:r>
      <w:proofErr w:type="spellStart"/>
      <w:r w:rsidRPr="00194F41">
        <w:rPr>
          <w:rStyle w:val="a4"/>
          <w:color w:val="000000"/>
        </w:rPr>
        <w:t>Тёркин</w:t>
      </w:r>
      <w:proofErr w:type="spellEnd"/>
      <w:r w:rsidRPr="00194F41">
        <w:rPr>
          <w:rStyle w:val="a4"/>
          <w:color w:val="000000"/>
        </w:rPr>
        <w:t xml:space="preserve"> никнет головой</w:t>
      </w:r>
      <w:r w:rsidRPr="00194F41">
        <w:rPr>
          <w:i/>
          <w:iCs/>
          <w:color w:val="000000"/>
        </w:rPr>
        <w:t> </w:t>
      </w:r>
      <w:r w:rsidRPr="00194F41">
        <w:rPr>
          <w:color w:val="000000"/>
        </w:rPr>
        <w:t>(А. Твардовский).</w:t>
      </w:r>
    </w:p>
    <w:p w:rsidR="00194F41" w:rsidRPr="00194F41" w:rsidRDefault="00194F41" w:rsidP="00194F41">
      <w:pPr>
        <w:pStyle w:val="a3"/>
        <w:rPr>
          <w:color w:val="000000"/>
        </w:rPr>
      </w:pPr>
      <w:r w:rsidRPr="00194F41">
        <w:rPr>
          <w:color w:val="000000"/>
        </w:rPr>
        <w:t>К ним примыкают несогласованные  определения, выраженные существительными с зависимыми словами: </w:t>
      </w:r>
      <w:r w:rsidRPr="00194F41">
        <w:rPr>
          <w:rStyle w:val="a4"/>
          <w:color w:val="000000"/>
        </w:rPr>
        <w:t>Наташа, в широкополой шляпе, вышла из дома.</w:t>
      </w:r>
    </w:p>
    <w:p w:rsidR="00194F41" w:rsidRPr="00194F41" w:rsidRDefault="00194F41" w:rsidP="00194F41">
      <w:pPr>
        <w:pStyle w:val="a3"/>
        <w:rPr>
          <w:color w:val="000000"/>
        </w:rPr>
      </w:pPr>
      <w:r w:rsidRPr="00194F41">
        <w:rPr>
          <w:color w:val="000000"/>
        </w:rPr>
        <w:t>Обособленные приложения выполняют в предложении те же функции, что и обособленные определения: содержат добавочное сообщение или имеют обстоятельственное значение. Приложения одиночные и с зависимыми словами обособляются при тех же условиях, что и согласованные определения, выраженные прилагательными и причастиями: </w:t>
      </w:r>
      <w:r w:rsidRPr="00194F41">
        <w:rPr>
          <w:rStyle w:val="a4"/>
          <w:color w:val="000000"/>
        </w:rPr>
        <w:t>Могучий лев, гроза лесов, лишился силы.</w:t>
      </w:r>
    </w:p>
    <w:p w:rsidR="00194F41" w:rsidRPr="00194F41" w:rsidRDefault="00194F41" w:rsidP="00194F41">
      <w:pPr>
        <w:pStyle w:val="a3"/>
        <w:rPr>
          <w:color w:val="000000"/>
        </w:rPr>
      </w:pPr>
      <w:r w:rsidRPr="00194F41">
        <w:rPr>
          <w:b/>
          <w:bCs/>
          <w:color w:val="000000"/>
        </w:rPr>
        <w:t>Обособленные обстоятельства, </w:t>
      </w:r>
      <w:r w:rsidRPr="00194F41">
        <w:rPr>
          <w:color w:val="000000"/>
        </w:rPr>
        <w:t> выраженные деепричастным оборотом:</w:t>
      </w:r>
    </w:p>
    <w:p w:rsidR="00194F41" w:rsidRPr="00194F41" w:rsidRDefault="00194F41" w:rsidP="00194F41">
      <w:pPr>
        <w:pStyle w:val="a3"/>
        <w:numPr>
          <w:ilvl w:val="0"/>
          <w:numId w:val="2"/>
        </w:numPr>
        <w:rPr>
          <w:color w:val="000000"/>
        </w:rPr>
      </w:pPr>
      <w:r w:rsidRPr="00194F41">
        <w:rPr>
          <w:color w:val="000000"/>
        </w:rPr>
        <w:t>Обстоятельство времени.</w:t>
      </w:r>
    </w:p>
    <w:p w:rsidR="00194F41" w:rsidRPr="00194F41" w:rsidRDefault="00194F41" w:rsidP="00194F41">
      <w:pPr>
        <w:pStyle w:val="a3"/>
        <w:rPr>
          <w:color w:val="000000"/>
        </w:rPr>
      </w:pPr>
      <w:r w:rsidRPr="00194F41">
        <w:rPr>
          <w:i/>
          <w:iCs/>
          <w:color w:val="000000"/>
        </w:rPr>
        <w:t>Наехав на столб, машина остановилась.</w:t>
      </w:r>
    </w:p>
    <w:p w:rsidR="00194F41" w:rsidRPr="00194F41" w:rsidRDefault="00194F41" w:rsidP="00194F41">
      <w:pPr>
        <w:pStyle w:val="a3"/>
        <w:rPr>
          <w:color w:val="000000"/>
        </w:rPr>
      </w:pPr>
      <w:proofErr w:type="gramStart"/>
      <w:r w:rsidRPr="00194F41">
        <w:rPr>
          <w:i/>
          <w:iCs/>
          <w:color w:val="000000"/>
        </w:rPr>
        <w:t>Напившись</w:t>
      </w:r>
      <w:proofErr w:type="gramEnd"/>
      <w:r w:rsidRPr="00194F41">
        <w:rPr>
          <w:i/>
          <w:iCs/>
          <w:color w:val="000000"/>
        </w:rPr>
        <w:t xml:space="preserve"> чаю, она пошла гулять.</w:t>
      </w:r>
    </w:p>
    <w:p w:rsidR="00194F41" w:rsidRPr="00194F41" w:rsidRDefault="00194F41" w:rsidP="00194F41">
      <w:pPr>
        <w:pStyle w:val="a3"/>
        <w:numPr>
          <w:ilvl w:val="0"/>
          <w:numId w:val="3"/>
        </w:numPr>
        <w:rPr>
          <w:color w:val="000000"/>
        </w:rPr>
      </w:pPr>
      <w:r w:rsidRPr="00194F41">
        <w:rPr>
          <w:color w:val="000000"/>
        </w:rPr>
        <w:t>Обстоятельство причины</w:t>
      </w:r>
      <w:r w:rsidRPr="00194F41">
        <w:rPr>
          <w:i/>
          <w:iCs/>
          <w:color w:val="000000"/>
        </w:rPr>
        <w:t>.</w:t>
      </w:r>
    </w:p>
    <w:p w:rsidR="00194F41" w:rsidRPr="00194F41" w:rsidRDefault="00194F41" w:rsidP="00194F41">
      <w:pPr>
        <w:pStyle w:val="a3"/>
        <w:rPr>
          <w:color w:val="000000"/>
        </w:rPr>
      </w:pPr>
      <w:r w:rsidRPr="00194F41">
        <w:rPr>
          <w:i/>
          <w:iCs/>
          <w:color w:val="000000"/>
        </w:rPr>
        <w:t>Не находя нужного слова, он умолк.</w:t>
      </w:r>
    </w:p>
    <w:p w:rsidR="00194F41" w:rsidRPr="00194F41" w:rsidRDefault="00194F41" w:rsidP="00194F41">
      <w:pPr>
        <w:pStyle w:val="a3"/>
        <w:rPr>
          <w:color w:val="000000"/>
        </w:rPr>
      </w:pPr>
      <w:r w:rsidRPr="00194F41">
        <w:rPr>
          <w:i/>
          <w:iCs/>
          <w:color w:val="000000"/>
        </w:rPr>
        <w:t>Боясь снова раздражить его, я молчал.</w:t>
      </w:r>
    </w:p>
    <w:p w:rsidR="00194F41" w:rsidRPr="00194F41" w:rsidRDefault="00194F41" w:rsidP="00194F41">
      <w:pPr>
        <w:pStyle w:val="a3"/>
        <w:numPr>
          <w:ilvl w:val="0"/>
          <w:numId w:val="4"/>
        </w:numPr>
        <w:rPr>
          <w:color w:val="000000"/>
        </w:rPr>
      </w:pPr>
      <w:r w:rsidRPr="00194F41">
        <w:rPr>
          <w:color w:val="000000"/>
        </w:rPr>
        <w:t>Обстоятельство цели.</w:t>
      </w:r>
    </w:p>
    <w:p w:rsidR="00194F41" w:rsidRPr="00194F41" w:rsidRDefault="00194F41" w:rsidP="00194F41">
      <w:pPr>
        <w:pStyle w:val="a3"/>
        <w:rPr>
          <w:color w:val="000000"/>
        </w:rPr>
      </w:pPr>
      <w:r w:rsidRPr="00194F41">
        <w:rPr>
          <w:i/>
          <w:iCs/>
          <w:color w:val="000000"/>
        </w:rPr>
        <w:t xml:space="preserve">Стремясь казаться </w:t>
      </w:r>
      <w:proofErr w:type="gramStart"/>
      <w:r w:rsidRPr="00194F41">
        <w:rPr>
          <w:i/>
          <w:iCs/>
          <w:color w:val="000000"/>
        </w:rPr>
        <w:t>непринуждённой</w:t>
      </w:r>
      <w:proofErr w:type="gramEnd"/>
      <w:r w:rsidRPr="00194F41">
        <w:rPr>
          <w:i/>
          <w:iCs/>
          <w:color w:val="000000"/>
        </w:rPr>
        <w:t>, она трещала без умолку.</w:t>
      </w:r>
    </w:p>
    <w:p w:rsidR="00194F41" w:rsidRPr="00194F41" w:rsidRDefault="00194F41" w:rsidP="00194F41">
      <w:pPr>
        <w:pStyle w:val="a3"/>
        <w:rPr>
          <w:color w:val="000000"/>
        </w:rPr>
      </w:pPr>
      <w:r w:rsidRPr="00194F41">
        <w:rPr>
          <w:i/>
          <w:iCs/>
          <w:color w:val="000000"/>
        </w:rPr>
        <w:t>Стремясь к совершенству, он ни перед чем не останавливался.</w:t>
      </w:r>
    </w:p>
    <w:p w:rsidR="00194F41" w:rsidRPr="00194F41" w:rsidRDefault="00194F41" w:rsidP="00194F41">
      <w:pPr>
        <w:pStyle w:val="a3"/>
        <w:numPr>
          <w:ilvl w:val="0"/>
          <w:numId w:val="5"/>
        </w:numPr>
        <w:rPr>
          <w:color w:val="000000"/>
        </w:rPr>
      </w:pPr>
      <w:r w:rsidRPr="00194F41">
        <w:rPr>
          <w:color w:val="000000"/>
        </w:rPr>
        <w:t>Обстоятельство образа действия.</w:t>
      </w:r>
    </w:p>
    <w:p w:rsidR="00194F41" w:rsidRPr="00194F41" w:rsidRDefault="00194F41" w:rsidP="00194F41">
      <w:pPr>
        <w:pStyle w:val="a3"/>
        <w:rPr>
          <w:color w:val="000000"/>
        </w:rPr>
      </w:pPr>
      <w:r w:rsidRPr="00194F41">
        <w:rPr>
          <w:i/>
          <w:iCs/>
          <w:color w:val="000000"/>
        </w:rPr>
        <w:lastRenderedPageBreak/>
        <w:t>Волк из лесу в деревню забежал, не в гости, но живот спасая.</w:t>
      </w:r>
    </w:p>
    <w:p w:rsidR="00194F41" w:rsidRPr="00194F41" w:rsidRDefault="00194F41" w:rsidP="00194F41">
      <w:pPr>
        <w:pStyle w:val="a3"/>
        <w:rPr>
          <w:color w:val="000000"/>
        </w:rPr>
      </w:pPr>
      <w:r w:rsidRPr="00194F41">
        <w:rPr>
          <w:i/>
          <w:iCs/>
          <w:color w:val="000000"/>
        </w:rPr>
        <w:t>Начала пить, жадно захлёбываясь.</w:t>
      </w:r>
    </w:p>
    <w:p w:rsidR="00194F41" w:rsidRPr="00194F41" w:rsidRDefault="00194F41" w:rsidP="00194F41">
      <w:pPr>
        <w:pStyle w:val="a3"/>
        <w:numPr>
          <w:ilvl w:val="0"/>
          <w:numId w:val="6"/>
        </w:numPr>
        <w:rPr>
          <w:color w:val="000000"/>
        </w:rPr>
      </w:pPr>
      <w:r w:rsidRPr="00194F41">
        <w:rPr>
          <w:color w:val="000000"/>
        </w:rPr>
        <w:t>Обстоятельство условия.</w:t>
      </w:r>
    </w:p>
    <w:p w:rsidR="00194F41" w:rsidRPr="00194F41" w:rsidRDefault="00194F41" w:rsidP="00194F41">
      <w:pPr>
        <w:pStyle w:val="a3"/>
        <w:rPr>
          <w:color w:val="000000"/>
        </w:rPr>
      </w:pPr>
      <w:r w:rsidRPr="00194F41">
        <w:rPr>
          <w:i/>
          <w:iCs/>
          <w:color w:val="000000"/>
        </w:rPr>
        <w:t>Болтая с тобой, ничего не запомнишь.</w:t>
      </w:r>
    </w:p>
    <w:p w:rsidR="00194F41" w:rsidRPr="00194F41" w:rsidRDefault="00194F41" w:rsidP="00194F41">
      <w:pPr>
        <w:pStyle w:val="a3"/>
        <w:numPr>
          <w:ilvl w:val="0"/>
          <w:numId w:val="7"/>
        </w:numPr>
        <w:rPr>
          <w:color w:val="000000"/>
        </w:rPr>
      </w:pPr>
      <w:r w:rsidRPr="00194F41">
        <w:rPr>
          <w:color w:val="000000"/>
        </w:rPr>
        <w:t>Обстоятельство уступительности.</w:t>
      </w:r>
    </w:p>
    <w:p w:rsidR="00194F41" w:rsidRPr="00194F41" w:rsidRDefault="00194F41" w:rsidP="00194F41">
      <w:pPr>
        <w:pStyle w:val="a3"/>
        <w:rPr>
          <w:color w:val="000000"/>
        </w:rPr>
      </w:pPr>
      <w:r w:rsidRPr="00194F41">
        <w:rPr>
          <w:color w:val="000000"/>
        </w:rPr>
        <w:t>И не любя животных, она терпела в доме кошку, за то, что та всегда умывалась.</w:t>
      </w:r>
    </w:p>
    <w:p w:rsidR="00194F41" w:rsidRPr="00194F41" w:rsidRDefault="00194F41" w:rsidP="00194F41">
      <w:pPr>
        <w:pStyle w:val="a3"/>
        <w:rPr>
          <w:color w:val="000000"/>
        </w:rPr>
      </w:pPr>
      <w:r w:rsidRPr="00194F41">
        <w:rPr>
          <w:color w:val="000000"/>
        </w:rPr>
        <w:t xml:space="preserve">Обособление обстоятельств, выраженных падежными формами существительных, является факультативным. Обособление наблюдается тогда, когда обстоятельства приобретают дополнительную смысловую нагрузку. </w:t>
      </w:r>
      <w:proofErr w:type="gramStart"/>
      <w:r w:rsidRPr="00194F41">
        <w:rPr>
          <w:color w:val="000000"/>
        </w:rPr>
        <w:t>Их структурной особенностью является наличие предлогов и предложных сочетаний: </w:t>
      </w:r>
      <w:r w:rsidRPr="00194F41">
        <w:rPr>
          <w:i/>
          <w:iCs/>
          <w:color w:val="000000"/>
        </w:rPr>
        <w:t>несмотря на, вследствие, благодаря, ввиду, в силу, согласно, вопреки, за неимением, при наличии, в случае и т. д.</w:t>
      </w:r>
      <w:proofErr w:type="gramEnd"/>
    </w:p>
    <w:p w:rsidR="00194F41" w:rsidRPr="00194F41" w:rsidRDefault="00194F41" w:rsidP="00194F41">
      <w:pPr>
        <w:pStyle w:val="a3"/>
        <w:rPr>
          <w:color w:val="000000"/>
        </w:rPr>
      </w:pPr>
      <w:r w:rsidRPr="00194F41">
        <w:rPr>
          <w:i/>
          <w:iCs/>
          <w:color w:val="000000"/>
        </w:rPr>
        <w:t>Несмотря на морковный румянец, она была миловидна.</w:t>
      </w:r>
    </w:p>
    <w:p w:rsidR="00194F41" w:rsidRPr="00194F41" w:rsidRDefault="00194F41" w:rsidP="00194F41">
      <w:pPr>
        <w:pStyle w:val="a3"/>
        <w:rPr>
          <w:color w:val="000000"/>
        </w:rPr>
      </w:pPr>
      <w:r w:rsidRPr="00194F41">
        <w:rPr>
          <w:i/>
          <w:iCs/>
          <w:color w:val="000000"/>
        </w:rPr>
        <w:t>Ввиду недостатка времени, не станем отклоняться от предмета лекции.</w:t>
      </w:r>
    </w:p>
    <w:p w:rsidR="00194F41" w:rsidRPr="00194F41" w:rsidRDefault="00194F41" w:rsidP="00194F41">
      <w:pPr>
        <w:pStyle w:val="a3"/>
        <w:rPr>
          <w:color w:val="000000"/>
        </w:rPr>
      </w:pPr>
      <w:r w:rsidRPr="00194F41">
        <w:rPr>
          <w:color w:val="000000"/>
        </w:rPr>
        <w:t>Одни распределяют эту конструкцию между несколькими членами предложения, другие считают её самостоятельной, так как  она имеет чёткий формальный признак.</w:t>
      </w:r>
    </w:p>
    <w:p w:rsidR="00194F41" w:rsidRPr="00194F41" w:rsidRDefault="00194F41" w:rsidP="00194F41">
      <w:pPr>
        <w:pStyle w:val="a3"/>
        <w:rPr>
          <w:color w:val="000000"/>
        </w:rPr>
      </w:pPr>
      <w:r w:rsidRPr="00194F41">
        <w:rPr>
          <w:color w:val="000000"/>
        </w:rPr>
        <w:t>Сравнительный оборот – это обособленный член предложения, при помощи которого какое-либо качество, свойство, действие определяемого слова сопоставляется, сравнивается с другой, хорошо известной субстанцией</w:t>
      </w:r>
      <w:r w:rsidRPr="00194F41">
        <w:rPr>
          <w:rStyle w:val="a4"/>
          <w:color w:val="000000"/>
        </w:rPr>
        <w:t>.</w:t>
      </w:r>
      <w:r w:rsidRPr="00194F41">
        <w:rPr>
          <w:i/>
          <w:iCs/>
          <w:color w:val="000000"/>
        </w:rPr>
        <w:t> </w:t>
      </w:r>
      <w:r w:rsidRPr="00194F41">
        <w:rPr>
          <w:rStyle w:val="a4"/>
          <w:color w:val="000000"/>
        </w:rPr>
        <w:t>Она была грустной, точно</w:t>
      </w:r>
      <w:r w:rsidRPr="00194F41">
        <w:rPr>
          <w:color w:val="000000"/>
        </w:rPr>
        <w:t> </w:t>
      </w:r>
      <w:r w:rsidRPr="00194F41">
        <w:rPr>
          <w:rStyle w:val="a4"/>
          <w:color w:val="000000"/>
        </w:rPr>
        <w:t>больной.</w:t>
      </w:r>
    </w:p>
    <w:p w:rsidR="00194F41" w:rsidRPr="00194F41" w:rsidRDefault="00194F41" w:rsidP="00194F41">
      <w:pPr>
        <w:pStyle w:val="a3"/>
        <w:rPr>
          <w:color w:val="000000"/>
        </w:rPr>
      </w:pPr>
      <w:r w:rsidRPr="00194F41">
        <w:rPr>
          <w:color w:val="000000"/>
        </w:rPr>
        <w:t>При отношениях пояснения возникают отношения тождества, можно поставить союз </w:t>
      </w:r>
      <w:r w:rsidRPr="00194F41">
        <w:rPr>
          <w:rStyle w:val="a4"/>
          <w:color w:val="000000"/>
        </w:rPr>
        <w:t>то есть</w:t>
      </w:r>
    </w:p>
    <w:p w:rsidR="00194F41" w:rsidRPr="00194F41" w:rsidRDefault="00194F41" w:rsidP="00194F41">
      <w:pPr>
        <w:pStyle w:val="a3"/>
        <w:rPr>
          <w:color w:val="000000"/>
        </w:rPr>
      </w:pPr>
      <w:r w:rsidRPr="00194F41">
        <w:rPr>
          <w:rStyle w:val="a4"/>
          <w:color w:val="000000"/>
        </w:rPr>
        <w:t>А здесь, на  Лазурном берегу, чувствую свою отчужденность</w:t>
      </w:r>
      <w:r w:rsidRPr="00194F41">
        <w:rPr>
          <w:i/>
          <w:iCs/>
          <w:color w:val="000000"/>
        </w:rPr>
        <w:t> </w:t>
      </w:r>
      <w:r w:rsidRPr="00194F41">
        <w:rPr>
          <w:rStyle w:val="a4"/>
          <w:color w:val="000000"/>
        </w:rPr>
        <w:t>(И. </w:t>
      </w:r>
      <w:proofErr w:type="spellStart"/>
      <w:r w:rsidRPr="00194F41">
        <w:rPr>
          <w:rStyle w:val="a4"/>
          <w:color w:val="000000"/>
        </w:rPr>
        <w:t>Одоевцева</w:t>
      </w:r>
      <w:proofErr w:type="spellEnd"/>
      <w:r w:rsidRPr="00194F41">
        <w:rPr>
          <w:rStyle w:val="a4"/>
          <w:color w:val="000000"/>
        </w:rPr>
        <w:t>)</w:t>
      </w:r>
    </w:p>
    <w:p w:rsidR="00194F41" w:rsidRPr="00194F41" w:rsidRDefault="00194F41" w:rsidP="00194F41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</w:pPr>
      <w:r w:rsidRPr="00194F41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 </w:t>
      </w:r>
      <w:r w:rsidRPr="00194F41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Условия обособления определений</w:t>
      </w:r>
    </w:p>
    <w:p w:rsidR="00194F41" w:rsidRPr="00194F41" w:rsidRDefault="00194F41" w:rsidP="00194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F4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несколько условий, которые предполагают обособление определений в предложении. Лучше всего понять и запомнить их поможет таблица с примерами.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8"/>
        <w:gridCol w:w="3287"/>
      </w:tblGrid>
      <w:tr w:rsidR="00194F41" w:rsidRPr="00194F41" w:rsidTr="00194F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F41" w:rsidRPr="00194F41" w:rsidRDefault="00194F41" w:rsidP="00194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Условия обособления</w:t>
            </w:r>
          </w:p>
        </w:tc>
        <w:tc>
          <w:tcPr>
            <w:tcW w:w="0" w:type="auto"/>
            <w:vAlign w:val="center"/>
            <w:hideMark/>
          </w:tcPr>
          <w:p w:rsidR="00194F41" w:rsidRPr="00194F41" w:rsidRDefault="00194F41" w:rsidP="00194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Примеры</w:t>
            </w:r>
          </w:p>
        </w:tc>
      </w:tr>
      <w:tr w:rsidR="00194F41" w:rsidRPr="00194F41" w:rsidTr="00194F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F41" w:rsidRPr="00194F41" w:rsidRDefault="00194F41" w:rsidP="00194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определение относится к личному местоимению</w:t>
            </w:r>
          </w:p>
        </w:tc>
        <w:tc>
          <w:tcPr>
            <w:tcW w:w="0" w:type="auto"/>
            <w:vAlign w:val="center"/>
            <w:hideMark/>
          </w:tcPr>
          <w:p w:rsidR="00194F41" w:rsidRPr="00194F41" w:rsidRDefault="00194F41" w:rsidP="00194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уставший и замерзший, в тепле быстро разомлел и заснул.</w:t>
            </w:r>
          </w:p>
        </w:tc>
      </w:tr>
      <w:tr w:rsidR="00194F41" w:rsidRPr="00194F41" w:rsidTr="00194F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F41" w:rsidRPr="00194F41" w:rsidRDefault="00194F41" w:rsidP="00194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определение выражено причастным оборотом и стоит после определяемого слова</w:t>
            </w:r>
          </w:p>
        </w:tc>
        <w:tc>
          <w:tcPr>
            <w:tcW w:w="0" w:type="auto"/>
            <w:vAlign w:val="center"/>
            <w:hideMark/>
          </w:tcPr>
          <w:p w:rsidR="00194F41" w:rsidRPr="00194F41" w:rsidRDefault="00194F41" w:rsidP="00194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Мальчик, слишком быстро ехавший на велосипеде, упал в кусты</w:t>
            </w:r>
          </w:p>
        </w:tc>
      </w:tr>
      <w:tr w:rsidR="00194F41" w:rsidRPr="00194F41" w:rsidTr="00194F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F41" w:rsidRPr="00194F41" w:rsidRDefault="00194F41" w:rsidP="00194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определения одиночные, но при этом их два или больше и стоят они после определяемого существительного</w:t>
            </w:r>
          </w:p>
        </w:tc>
        <w:tc>
          <w:tcPr>
            <w:tcW w:w="0" w:type="auto"/>
            <w:vAlign w:val="center"/>
            <w:hideMark/>
          </w:tcPr>
          <w:p w:rsidR="00194F41" w:rsidRPr="00194F41" w:rsidRDefault="00194F41" w:rsidP="00194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Пустыня, бескрайняя и безжизненная, подавляла его</w:t>
            </w:r>
          </w:p>
        </w:tc>
      </w:tr>
      <w:tr w:rsidR="00194F41" w:rsidRPr="00194F41" w:rsidTr="00194F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F41" w:rsidRPr="00194F41" w:rsidRDefault="00194F41" w:rsidP="00194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определение распространенное и имеет </w:t>
            </w:r>
            <w:r w:rsidRPr="0019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обстоятельственный оттенок, оно может обособляться и перед определяемым словом</w:t>
            </w:r>
          </w:p>
        </w:tc>
        <w:tc>
          <w:tcPr>
            <w:tcW w:w="0" w:type="auto"/>
            <w:vAlign w:val="center"/>
            <w:hideMark/>
          </w:tcPr>
          <w:p w:rsidR="00194F41" w:rsidRPr="00194F41" w:rsidRDefault="00194F41" w:rsidP="00194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Привлеченный светом свечи, </w:t>
            </w:r>
            <w:r w:rsidRPr="0019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мотылек сгорел</w:t>
            </w:r>
          </w:p>
        </w:tc>
      </w:tr>
      <w:tr w:rsidR="00194F41" w:rsidRPr="00194F41" w:rsidTr="00194F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F41" w:rsidRPr="00194F41" w:rsidRDefault="00194F41" w:rsidP="00194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художественной литературе могут обособляться и несогласованные определения, если оно уточняет представление о лице или предмете</w:t>
            </w:r>
          </w:p>
        </w:tc>
        <w:tc>
          <w:tcPr>
            <w:tcW w:w="0" w:type="auto"/>
            <w:vAlign w:val="center"/>
            <w:hideMark/>
          </w:tcPr>
          <w:p w:rsidR="00194F41" w:rsidRPr="00194F41" w:rsidRDefault="00194F41" w:rsidP="00194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Царь, в красном плаще с мехом, вышел на крыльцо</w:t>
            </w:r>
          </w:p>
        </w:tc>
      </w:tr>
    </w:tbl>
    <w:p w:rsidR="00194F41" w:rsidRPr="00194F41" w:rsidRDefault="00194F41" w:rsidP="00194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F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Обособляться могут как согласованные, так и несогласованные определения, одиночные и распространенные – все зависит не от их типа</w:t>
      </w:r>
      <w:proofErr w:type="gramStart"/>
      <w:r w:rsidRPr="00194F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9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4F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19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условий, в которых они оказались.</w:t>
      </w:r>
    </w:p>
    <w:p w:rsidR="00194F41" w:rsidRPr="00194F41" w:rsidRDefault="00194F41" w:rsidP="00194F41">
      <w:pPr>
        <w:pStyle w:val="a3"/>
        <w:jc w:val="center"/>
        <w:rPr>
          <w:b/>
          <w:bCs/>
          <w:sz w:val="28"/>
          <w:szCs w:val="28"/>
        </w:rPr>
      </w:pPr>
      <w:r w:rsidRPr="00194F41">
        <w:rPr>
          <w:b/>
          <w:bCs/>
          <w:sz w:val="28"/>
          <w:szCs w:val="28"/>
        </w:rPr>
        <w:t>«</w:t>
      </w:r>
      <w:r w:rsidRPr="00194F41">
        <w:rPr>
          <w:b/>
          <w:bCs/>
          <w:sz w:val="28"/>
          <w:szCs w:val="28"/>
        </w:rPr>
        <w:t>Обособление приложений</w:t>
      </w:r>
      <w:r w:rsidRPr="00194F41">
        <w:rPr>
          <w:b/>
          <w:bCs/>
          <w:sz w:val="28"/>
          <w:szCs w:val="28"/>
        </w:rPr>
        <w:t>»</w:t>
      </w:r>
    </w:p>
    <w:p w:rsidR="00194F41" w:rsidRPr="00194F41" w:rsidRDefault="00194F41" w:rsidP="00194F41">
      <w:pPr>
        <w:shd w:val="clear" w:color="auto" w:fill="EDEEEF"/>
        <w:spacing w:after="0" w:line="240" w:lineRule="auto"/>
        <w:jc w:val="both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 w:rsidRPr="00194F41">
        <w:rPr>
          <w:rFonts w:ascii="Times New Roman" w:eastAsia="Times New Roman" w:hAnsi="Times New Roman" w:cs="Times New Roman"/>
          <w:b/>
          <w:bCs/>
          <w:color w:val="0C0E0D"/>
          <w:sz w:val="24"/>
          <w:szCs w:val="24"/>
          <w:lang w:eastAsia="ru-RU"/>
        </w:rPr>
        <w:t>1. Приложение как вид определения</w:t>
      </w:r>
    </w:p>
    <w:p w:rsidR="00194F41" w:rsidRPr="00194F41" w:rsidRDefault="00194F41" w:rsidP="00194F41">
      <w:pPr>
        <w:shd w:val="clear" w:color="auto" w:fill="EDEEEF"/>
        <w:spacing w:after="0" w:line="240" w:lineRule="auto"/>
        <w:jc w:val="both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 w:rsidRPr="00194F41">
        <w:rPr>
          <w:rFonts w:ascii="Times New Roman" w:eastAsia="Times New Roman" w:hAnsi="Times New Roman" w:cs="Times New Roman"/>
          <w:b/>
          <w:bCs/>
          <w:i/>
          <w:iCs/>
          <w:color w:val="0C0E0D"/>
          <w:sz w:val="24"/>
          <w:szCs w:val="24"/>
          <w:lang w:eastAsia="ru-RU"/>
        </w:rPr>
        <w:t>Приложение</w:t>
      </w:r>
      <w:r w:rsidRPr="00194F41">
        <w:rPr>
          <w:rFonts w:ascii="Times New Roman" w:eastAsia="Times New Roman" w:hAnsi="Times New Roman" w:cs="Times New Roman"/>
          <w:b/>
          <w:bCs/>
          <w:color w:val="0C0E0D"/>
          <w:sz w:val="24"/>
          <w:szCs w:val="24"/>
          <w:lang w:eastAsia="ru-RU"/>
        </w:rPr>
        <w:t> – </w:t>
      </w:r>
      <w:r w:rsidRPr="00194F41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это определение, которое выражено существительным. Приложение по-новому характеризует предмет, дает ему другое название или указывает на степень родства, национальность, звание, профессию и т. д. Приложение всегда употребляется в том же падеже, что и существительное, к которому оно относится.</w:t>
      </w:r>
    </w:p>
    <w:p w:rsidR="00194F41" w:rsidRPr="00194F41" w:rsidRDefault="00194F41" w:rsidP="00194F41">
      <w:pPr>
        <w:shd w:val="clear" w:color="auto" w:fill="EDEEEF"/>
        <w:spacing w:after="0" w:line="240" w:lineRule="auto"/>
        <w:jc w:val="both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proofErr w:type="gramStart"/>
      <w:r w:rsidRPr="00194F41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>Хозяин</w:t>
      </w:r>
      <w:r w:rsidRPr="00194F41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 (и. п.), </w:t>
      </w:r>
      <w:r w:rsidRPr="00194F41">
        <w:rPr>
          <w:rFonts w:ascii="Times New Roman" w:eastAsia="Times New Roman" w:hAnsi="Times New Roman" w:cs="Times New Roman"/>
          <w:b/>
          <w:bCs/>
          <w:i/>
          <w:iCs/>
          <w:color w:val="0C0E0D"/>
          <w:sz w:val="24"/>
          <w:szCs w:val="24"/>
          <w:u w:val="single"/>
          <w:lang w:eastAsia="ru-RU"/>
        </w:rPr>
        <w:t>суровый мужик</w:t>
      </w:r>
      <w:r w:rsidRPr="00194F41">
        <w:rPr>
          <w:rFonts w:ascii="Times New Roman" w:eastAsia="Times New Roman" w:hAnsi="Times New Roman" w:cs="Times New Roman"/>
          <w:b/>
          <w:bCs/>
          <w:color w:val="0C0E0D"/>
          <w:sz w:val="24"/>
          <w:szCs w:val="24"/>
          <w:u w:val="single"/>
          <w:lang w:eastAsia="ru-RU"/>
        </w:rPr>
        <w:t> </w:t>
      </w:r>
      <w:r w:rsidRPr="00194F41">
        <w:rPr>
          <w:rFonts w:ascii="Times New Roman" w:eastAsia="Times New Roman" w:hAnsi="Times New Roman" w:cs="Times New Roman"/>
          <w:color w:val="0C0E0D"/>
          <w:sz w:val="24"/>
          <w:szCs w:val="24"/>
          <w:u w:val="single"/>
          <w:lang w:eastAsia="ru-RU"/>
        </w:rPr>
        <w:t>(и. п.)</w:t>
      </w:r>
      <w:r w:rsidRPr="00194F41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, </w:t>
      </w:r>
      <w:r w:rsidRPr="00194F41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>не рад был ни гостям, ни наживе </w:t>
      </w:r>
      <w:r w:rsidRPr="00194F41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(Н. Лесков).</w:t>
      </w:r>
      <w:proofErr w:type="gramEnd"/>
    </w:p>
    <w:p w:rsidR="00194F41" w:rsidRPr="00194F41" w:rsidRDefault="00194F41" w:rsidP="00194F41">
      <w:pPr>
        <w:shd w:val="clear" w:color="auto" w:fill="EDEEEF"/>
        <w:spacing w:after="0" w:line="240" w:lineRule="auto"/>
        <w:jc w:val="both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 w:rsidRPr="00194F41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>Эта повесть принадлежит известному писателю-</w:t>
      </w:r>
      <w:r w:rsidRPr="00194F41">
        <w:rPr>
          <w:rFonts w:ascii="Times New Roman" w:eastAsia="Times New Roman" w:hAnsi="Times New Roman" w:cs="Times New Roman"/>
          <w:b/>
          <w:bCs/>
          <w:i/>
          <w:iCs/>
          <w:color w:val="0C0E0D"/>
          <w:sz w:val="24"/>
          <w:szCs w:val="24"/>
          <w:u w:val="single"/>
          <w:lang w:eastAsia="ru-RU"/>
        </w:rPr>
        <w:t>фантасту</w:t>
      </w:r>
      <w:r w:rsidRPr="00194F41">
        <w:rPr>
          <w:rFonts w:ascii="Times New Roman" w:eastAsia="Times New Roman" w:hAnsi="Times New Roman" w:cs="Times New Roman"/>
          <w:b/>
          <w:bCs/>
          <w:color w:val="0C0E0D"/>
          <w:sz w:val="24"/>
          <w:szCs w:val="24"/>
          <w:u w:val="single"/>
          <w:lang w:eastAsia="ru-RU"/>
        </w:rPr>
        <w:t> </w:t>
      </w:r>
      <w:r w:rsidRPr="00194F41">
        <w:rPr>
          <w:rFonts w:ascii="Times New Roman" w:eastAsia="Times New Roman" w:hAnsi="Times New Roman" w:cs="Times New Roman"/>
          <w:color w:val="0C0E0D"/>
          <w:sz w:val="24"/>
          <w:szCs w:val="24"/>
          <w:u w:val="single"/>
          <w:lang w:eastAsia="ru-RU"/>
        </w:rPr>
        <w:t>(д. п.).</w:t>
      </w:r>
    </w:p>
    <w:p w:rsidR="00194F41" w:rsidRPr="00194F41" w:rsidRDefault="00194F41" w:rsidP="00194F41">
      <w:pPr>
        <w:shd w:val="clear" w:color="auto" w:fill="EDEEE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 w:rsidRPr="00194F41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 xml:space="preserve">Обратите внимание: если приложение и определяемое им слово </w:t>
      </w:r>
      <w:proofErr w:type="gramStart"/>
      <w:r w:rsidRPr="00194F41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выражены</w:t>
      </w:r>
      <w:proofErr w:type="gramEnd"/>
      <w:r w:rsidRPr="00194F41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 xml:space="preserve"> нарицательными существительными, то между ними ставится дефис. Например:</w:t>
      </w:r>
    </w:p>
    <w:p w:rsidR="00194F41" w:rsidRPr="00194F41" w:rsidRDefault="00194F41" w:rsidP="00194F41">
      <w:pPr>
        <w:shd w:val="clear" w:color="auto" w:fill="EDEEEF"/>
        <w:spacing w:after="0" w:line="240" w:lineRule="auto"/>
        <w:jc w:val="both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 w:rsidRPr="00194F41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>Бабочки-</w:t>
      </w:r>
      <w:r w:rsidRPr="00194F41">
        <w:rPr>
          <w:rFonts w:ascii="Times New Roman" w:eastAsia="Times New Roman" w:hAnsi="Times New Roman" w:cs="Times New Roman"/>
          <w:b/>
          <w:bCs/>
          <w:i/>
          <w:iCs/>
          <w:color w:val="0C0E0D"/>
          <w:sz w:val="24"/>
          <w:szCs w:val="24"/>
          <w:u w:val="single"/>
          <w:lang w:eastAsia="ru-RU"/>
        </w:rPr>
        <w:t>капустницы</w:t>
      </w:r>
      <w:r w:rsidRPr="00194F41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> порхали над клумбами.</w:t>
      </w:r>
    </w:p>
    <w:p w:rsidR="00194F41" w:rsidRPr="00194F41" w:rsidRDefault="00194F41" w:rsidP="00194F41">
      <w:pPr>
        <w:shd w:val="clear" w:color="auto" w:fill="EDEEE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 w:rsidRPr="00194F41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Если же приложение или определяемое слово выражено именем собственным, дефис ставится только в том случае, когда имя собственное стоит перед именем нарицательным. Сравните два приложения в следующей фразе:</w:t>
      </w:r>
    </w:p>
    <w:p w:rsidR="00194F41" w:rsidRPr="00194F41" w:rsidRDefault="00194F41" w:rsidP="00194F41">
      <w:pPr>
        <w:shd w:val="clear" w:color="auto" w:fill="EDEEEF"/>
        <w:spacing w:after="0" w:line="240" w:lineRule="auto"/>
        <w:jc w:val="both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 w:rsidRPr="00194F41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>Начиналась Москва с небольшого городища в том месте, где </w:t>
      </w:r>
      <w:r w:rsidRPr="00194F41">
        <w:rPr>
          <w:rFonts w:ascii="Times New Roman" w:eastAsia="Times New Roman" w:hAnsi="Times New Roman" w:cs="Times New Roman"/>
          <w:b/>
          <w:bCs/>
          <w:i/>
          <w:iCs/>
          <w:color w:val="0C0E0D"/>
          <w:sz w:val="24"/>
          <w:szCs w:val="24"/>
          <w:lang w:eastAsia="ru-RU"/>
        </w:rPr>
        <w:t>речонка Яуза</w:t>
      </w:r>
      <w:r w:rsidRPr="00194F41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> впадает в </w:t>
      </w:r>
      <w:r w:rsidRPr="00194F41">
        <w:rPr>
          <w:rFonts w:ascii="Times New Roman" w:eastAsia="Times New Roman" w:hAnsi="Times New Roman" w:cs="Times New Roman"/>
          <w:b/>
          <w:bCs/>
          <w:i/>
          <w:iCs/>
          <w:color w:val="0C0E0D"/>
          <w:sz w:val="24"/>
          <w:szCs w:val="24"/>
          <w:lang w:eastAsia="ru-RU"/>
        </w:rPr>
        <w:t>Москву-реку</w:t>
      </w:r>
      <w:r w:rsidRPr="00194F41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 xml:space="preserve"> (А. </w:t>
      </w:r>
      <w:proofErr w:type="spellStart"/>
      <w:r w:rsidRPr="00194F41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Н.Толстой</w:t>
      </w:r>
      <w:proofErr w:type="spellEnd"/>
      <w:r w:rsidRPr="00194F41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).</w:t>
      </w:r>
    </w:p>
    <w:p w:rsidR="00194F41" w:rsidRPr="00194F41" w:rsidRDefault="00194F41" w:rsidP="00194F41">
      <w:pPr>
        <w:shd w:val="clear" w:color="auto" w:fill="EDEEEF"/>
        <w:spacing w:after="0" w:line="240" w:lineRule="auto"/>
        <w:jc w:val="both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 w:rsidRPr="00194F41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Словосочетание </w:t>
      </w:r>
      <w:r w:rsidRPr="00194F41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>речонка Яуза</w:t>
      </w:r>
      <w:r w:rsidRPr="00194F41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 написано без дефиса, так как здесь имя собственное стоит после имени нарицательного, а словосочетание </w:t>
      </w:r>
      <w:r w:rsidRPr="00194F41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>Москву-реку</w:t>
      </w:r>
      <w:r w:rsidRPr="00194F41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 написано через дефис, потому что в нем имя собственное находится перед именем нарицательным.</w:t>
      </w:r>
    </w:p>
    <w:p w:rsidR="00194F41" w:rsidRPr="00194F41" w:rsidRDefault="00194F41" w:rsidP="00194F41">
      <w:pPr>
        <w:shd w:val="clear" w:color="auto" w:fill="EDEEE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 w:rsidRPr="00194F41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 </w:t>
      </w:r>
    </w:p>
    <w:p w:rsidR="00194F41" w:rsidRPr="00194F41" w:rsidRDefault="00194F41" w:rsidP="00194F41">
      <w:pPr>
        <w:shd w:val="clear" w:color="auto" w:fill="EDEEEF"/>
        <w:spacing w:after="0" w:line="240" w:lineRule="auto"/>
        <w:jc w:val="both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 w:rsidRPr="00194F41">
        <w:rPr>
          <w:rFonts w:ascii="Times New Roman" w:eastAsia="Times New Roman" w:hAnsi="Times New Roman" w:cs="Times New Roman"/>
          <w:b/>
          <w:bCs/>
          <w:color w:val="0C0E0D"/>
          <w:sz w:val="24"/>
          <w:szCs w:val="24"/>
          <w:lang w:eastAsia="ru-RU"/>
        </w:rPr>
        <w:t>2. Обособление приложений</w:t>
      </w:r>
    </w:p>
    <w:p w:rsidR="00194F41" w:rsidRPr="00194F41" w:rsidRDefault="00194F41" w:rsidP="00194F41">
      <w:pPr>
        <w:shd w:val="clear" w:color="auto" w:fill="EDEEEF"/>
        <w:spacing w:line="240" w:lineRule="auto"/>
        <w:jc w:val="both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 w:rsidRPr="00194F41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Прошлая тема была посвящена постановке знаков препинания в предложениях с определениями. Вы узнали, что определение, относящееся к имени существительному, обособляется только в том случае, если стоит после него, а определение, относящееся к личному местоимению, обособляется всегда, вне зависимости от места в предложении. Сравните пары предложений:</w:t>
      </w:r>
    </w:p>
    <w:p w:rsidR="00194F41" w:rsidRPr="00194F41" w:rsidRDefault="00194F41" w:rsidP="00194F41">
      <w:pPr>
        <w:shd w:val="clear" w:color="auto" w:fill="EDEEE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 w:rsidRPr="00194F41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1)  </w:t>
      </w:r>
      <w:r w:rsidRPr="00194F41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>Из комнаты раздавался голос, </w:t>
      </w:r>
      <w:r w:rsidRPr="00194F41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u w:val="single"/>
          <w:lang w:eastAsia="ru-RU"/>
        </w:rPr>
        <w:t>знакомый с детства</w:t>
      </w:r>
      <w:r w:rsidRPr="00194F41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 и</w:t>
      </w:r>
      <w:proofErr w:type="gramStart"/>
      <w:r w:rsidRPr="00194F41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 </w:t>
      </w:r>
      <w:r w:rsidRPr="00194F41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>И</w:t>
      </w:r>
      <w:proofErr w:type="gramEnd"/>
      <w:r w:rsidRPr="00194F41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>з комнаты раздавался </w:t>
      </w:r>
      <w:r w:rsidRPr="00194F41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u w:val="single"/>
          <w:lang w:eastAsia="ru-RU"/>
        </w:rPr>
        <w:t>знакомый с детства</w:t>
      </w:r>
      <w:r w:rsidRPr="00194F41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> голос</w:t>
      </w:r>
      <w:r w:rsidRPr="00194F41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;</w:t>
      </w:r>
    </w:p>
    <w:p w:rsidR="00194F41" w:rsidRPr="00194F41" w:rsidRDefault="00194F41" w:rsidP="00194F41">
      <w:pPr>
        <w:shd w:val="clear" w:color="auto" w:fill="EDEEE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 w:rsidRPr="00194F41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>2)  Они, </w:t>
      </w:r>
      <w:r w:rsidRPr="00194F41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u w:val="single"/>
          <w:lang w:eastAsia="ru-RU"/>
        </w:rPr>
        <w:t>промокшие под дождем</w:t>
      </w:r>
      <w:r w:rsidRPr="00194F41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>, решили отправиться в гостиницу</w:t>
      </w:r>
      <w:r w:rsidRPr="00194F41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 и </w:t>
      </w:r>
      <w:r w:rsidRPr="00194F41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u w:val="single"/>
          <w:lang w:eastAsia="ru-RU"/>
        </w:rPr>
        <w:t>Промокшие под дождем</w:t>
      </w:r>
      <w:r w:rsidRPr="00194F41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>, они решили отправиться в гостиницу.</w:t>
      </w:r>
    </w:p>
    <w:p w:rsidR="00194F41" w:rsidRPr="00194F41" w:rsidRDefault="00194F41" w:rsidP="00194F41">
      <w:pPr>
        <w:shd w:val="clear" w:color="auto" w:fill="EDEEEF"/>
        <w:spacing w:after="0" w:line="240" w:lineRule="auto"/>
        <w:jc w:val="both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 w:rsidRPr="00194F41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Как видите, правило обособления определений состоит из двух основных частей. Теперь обратимся к правилу обособления приложений, которое немного сложнее: в нем будет три пункта, которые нужно запомнить. Пожалуйста, обратите внимание, что во всех пунктах речь идет о </w:t>
      </w:r>
      <w:r w:rsidRPr="00194F41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>распространенных</w:t>
      </w:r>
      <w:r w:rsidRPr="00194F41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 приложениях (то есть о приложениях, состоящих из нескольких слов).</w:t>
      </w:r>
    </w:p>
    <w:p w:rsidR="00194F41" w:rsidRPr="00194F41" w:rsidRDefault="00194F41" w:rsidP="00194F41">
      <w:pPr>
        <w:shd w:val="clear" w:color="auto" w:fill="EDEEE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 w:rsidRPr="00194F41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1)  Если приложение относится к нарицательному существительному, то оно обособляется в любом случае, вне зависимости от места в предложении. Например:</w:t>
      </w:r>
    </w:p>
    <w:p w:rsidR="00194F41" w:rsidRPr="00194F41" w:rsidRDefault="00194F41" w:rsidP="00194F41">
      <w:pPr>
        <w:shd w:val="clear" w:color="auto" w:fill="EDEEEF"/>
        <w:spacing w:after="0" w:line="240" w:lineRule="auto"/>
        <w:jc w:val="both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 w:rsidRPr="00194F41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>Мой отец, </w:t>
      </w:r>
      <w:r w:rsidRPr="00194F41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u w:val="single"/>
          <w:lang w:eastAsia="ru-RU"/>
        </w:rPr>
        <w:t>капитан пограничных войск</w:t>
      </w:r>
      <w:r w:rsidRPr="00194F41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>, служил на Дальнем Востоке</w:t>
      </w:r>
      <w:r w:rsidRPr="00194F41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 и </w:t>
      </w:r>
      <w:r w:rsidRPr="00194F41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u w:val="single"/>
          <w:lang w:eastAsia="ru-RU"/>
        </w:rPr>
        <w:t>Капитан пограничных войск</w:t>
      </w:r>
      <w:r w:rsidRPr="00194F41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>, мой отец служил на Дальнем Востоке.</w:t>
      </w:r>
    </w:p>
    <w:p w:rsidR="00194F41" w:rsidRPr="00194F41" w:rsidRDefault="00194F41" w:rsidP="00194F41">
      <w:pPr>
        <w:shd w:val="clear" w:color="auto" w:fill="EDEEE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 w:rsidRPr="00194F41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lastRenderedPageBreak/>
        <w:t>2)  Если приложение относится к собственному существительному, оно обособляется только в том случае, когда стоит после него. Например:</w:t>
      </w:r>
    </w:p>
    <w:p w:rsidR="00194F41" w:rsidRPr="00194F41" w:rsidRDefault="00194F41" w:rsidP="00194F41">
      <w:pPr>
        <w:shd w:val="clear" w:color="auto" w:fill="EDEEEF"/>
        <w:spacing w:after="0" w:line="240" w:lineRule="auto"/>
        <w:jc w:val="both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 w:rsidRPr="00194F41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>Иванов, </w:t>
      </w:r>
      <w:r w:rsidRPr="00194F41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u w:val="single"/>
          <w:lang w:eastAsia="ru-RU"/>
        </w:rPr>
        <w:t>капитан пограничных войск</w:t>
      </w:r>
      <w:r w:rsidRPr="00194F41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 xml:space="preserve">, служил на Дальнем </w:t>
      </w:r>
      <w:proofErr w:type="gramStart"/>
      <w:r w:rsidRPr="00194F41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>Востоке</w:t>
      </w:r>
      <w:proofErr w:type="gramEnd"/>
      <w:r w:rsidRPr="00194F41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 и </w:t>
      </w:r>
      <w:r w:rsidRPr="00194F41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u w:val="single"/>
          <w:lang w:eastAsia="ru-RU"/>
        </w:rPr>
        <w:t>Капитан пограничных войск</w:t>
      </w:r>
      <w:r w:rsidRPr="00194F41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> Иванов служил на Дальнем Востоке</w:t>
      </w:r>
      <w:r w:rsidRPr="00194F41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.</w:t>
      </w:r>
    </w:p>
    <w:p w:rsidR="00194F41" w:rsidRPr="00194F41" w:rsidRDefault="00194F41" w:rsidP="00194F41">
      <w:pPr>
        <w:shd w:val="clear" w:color="auto" w:fill="EDEEE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 w:rsidRPr="00194F41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3)   Если приложение относится к личному местоимению, то оно обособляется в любом случае, вне зависимости от места в предложении. Например:</w:t>
      </w:r>
    </w:p>
    <w:p w:rsidR="00194F41" w:rsidRPr="00194F41" w:rsidRDefault="00194F41" w:rsidP="00194F41">
      <w:pPr>
        <w:shd w:val="clear" w:color="auto" w:fill="EDEEEF"/>
        <w:spacing w:after="0" w:line="240" w:lineRule="auto"/>
        <w:jc w:val="both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 w:rsidRPr="00194F41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>Он, </w:t>
      </w:r>
      <w:r w:rsidRPr="00194F41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u w:val="single"/>
          <w:lang w:eastAsia="ru-RU"/>
        </w:rPr>
        <w:t>капитан пограничных войск</w:t>
      </w:r>
      <w:r w:rsidRPr="00194F41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>, служил на Дальнем Востоке</w:t>
      </w:r>
      <w:r w:rsidRPr="00194F41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 и </w:t>
      </w:r>
      <w:r w:rsidRPr="00194F41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u w:val="single"/>
          <w:lang w:eastAsia="ru-RU"/>
        </w:rPr>
        <w:t>Капитан пограничных войск</w:t>
      </w:r>
      <w:r w:rsidRPr="00194F41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>, он служил на Дальнем Востоке</w:t>
      </w:r>
      <w:r w:rsidRPr="00194F41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.</w:t>
      </w:r>
    </w:p>
    <w:p w:rsidR="00194F41" w:rsidRPr="00194F41" w:rsidRDefault="00194F41" w:rsidP="00194F41">
      <w:pPr>
        <w:shd w:val="clear" w:color="auto" w:fill="EDEEEF"/>
        <w:spacing w:line="240" w:lineRule="auto"/>
        <w:jc w:val="both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 w:rsidRPr="00194F41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У этого правила есть несколько примечаний:</w:t>
      </w:r>
    </w:p>
    <w:p w:rsidR="00194F41" w:rsidRPr="00194F41" w:rsidRDefault="00194F41" w:rsidP="00194F41">
      <w:pPr>
        <w:shd w:val="clear" w:color="auto" w:fill="EDEEE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 w:rsidRPr="00194F41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1.  Иногда приложение, которому придается большое значение в высказывании и которое стоит в конце предложения, может обособляться при помощи тире, а не запятой, например: </w:t>
      </w:r>
      <w:r w:rsidRPr="00194F41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>Подходил к концу август – </w:t>
      </w:r>
      <w:r w:rsidRPr="00194F41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u w:val="single"/>
          <w:lang w:eastAsia="ru-RU"/>
        </w:rPr>
        <w:t>последний месяц лета</w:t>
      </w:r>
      <w:r w:rsidRPr="00194F41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.</w:t>
      </w:r>
    </w:p>
    <w:p w:rsidR="00194F41" w:rsidRPr="00194F41" w:rsidRDefault="00194F41" w:rsidP="00194F41">
      <w:pPr>
        <w:shd w:val="clear" w:color="auto" w:fill="EDEEE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 w:rsidRPr="00194F41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2.   Иногда приложение может начинаться с союза КАК. В таких случаях нужно попробовать заменить этот союз на сочетание</w:t>
      </w:r>
      <w:proofErr w:type="gramStart"/>
      <w:r w:rsidRPr="00194F41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 xml:space="preserve"> В</w:t>
      </w:r>
      <w:proofErr w:type="gramEnd"/>
      <w:r w:rsidRPr="00194F41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 xml:space="preserve"> КАЧЕСТВЕ. Если такая замена возможна, то запятые ставить не нужно. Например:</w:t>
      </w:r>
      <w:r w:rsidRPr="00194F41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> Газ как топливо сейчас применяется очень широко</w:t>
      </w:r>
      <w:r w:rsidRPr="00194F41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. Более подробно правила постановки запятых перед союзом КАК будут рассматриваться в отдельной части нашего курса.</w:t>
      </w:r>
    </w:p>
    <w:p w:rsidR="00194F41" w:rsidRPr="00194F41" w:rsidRDefault="00194F41" w:rsidP="00194F41">
      <w:pPr>
        <w:shd w:val="clear" w:color="auto" w:fill="EDEEE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137C48"/>
          <w:kern w:val="36"/>
          <w:sz w:val="24"/>
          <w:szCs w:val="24"/>
          <w:lang w:eastAsia="ru-RU"/>
        </w:rPr>
      </w:pPr>
    </w:p>
    <w:p w:rsidR="00194F41" w:rsidRPr="00194F41" w:rsidRDefault="00194F41" w:rsidP="00194F41">
      <w:pPr>
        <w:pStyle w:val="a3"/>
        <w:rPr>
          <w:rStyle w:val="a4"/>
          <w:color w:val="000000"/>
        </w:rPr>
      </w:pPr>
    </w:p>
    <w:p w:rsidR="00194F41" w:rsidRPr="00194F41" w:rsidRDefault="00194F41" w:rsidP="00194F41">
      <w:pPr>
        <w:pStyle w:val="a3"/>
        <w:rPr>
          <w:color w:val="000000"/>
        </w:rPr>
      </w:pPr>
    </w:p>
    <w:p w:rsidR="00194F41" w:rsidRPr="00194F41" w:rsidRDefault="00194F41" w:rsidP="00194F41">
      <w:pPr>
        <w:pStyle w:val="a3"/>
        <w:rPr>
          <w:b/>
          <w:color w:val="000000"/>
        </w:rPr>
      </w:pPr>
      <w:r w:rsidRPr="00194F41">
        <w:rPr>
          <w:color w:val="000000"/>
        </w:rPr>
        <w:t> </w:t>
      </w:r>
      <w:r w:rsidRPr="00194F41">
        <w:rPr>
          <w:b/>
          <w:color w:val="000000"/>
        </w:rPr>
        <w:t>Домашнее задание:</w:t>
      </w:r>
    </w:p>
    <w:p w:rsidR="00194F41" w:rsidRPr="00194F41" w:rsidRDefault="00194F41" w:rsidP="00194F41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</w:pPr>
      <w:r w:rsidRPr="00194F41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Спишите, расставляя пропущенные знаки препинания и подчеркивая определения и приложения. </w:t>
      </w:r>
    </w:p>
    <w:p w:rsidR="00194F41" w:rsidRPr="00194F41" w:rsidRDefault="00194F41" w:rsidP="00194F41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p w:rsidR="00194F41" w:rsidRPr="00194F41" w:rsidRDefault="00194F41" w:rsidP="00194F41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4F4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1) Низенький и коренастый он </w:t>
      </w:r>
      <w:proofErr w:type="spellStart"/>
      <w:r w:rsidRPr="00194F4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обл..дал</w:t>
      </w:r>
      <w:proofErr w:type="spellEnd"/>
      <w:r w:rsidRPr="00194F4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страшною силой в руках. 2) Поглощенный его словами я (не</w:t>
      </w:r>
      <w:proofErr w:type="gramStart"/>
      <w:r w:rsidRPr="00194F4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)м</w:t>
      </w:r>
      <w:proofErr w:type="gramEnd"/>
      <w:r w:rsidRPr="00194F4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ог думать над этой загадкой. 3) (Не)</w:t>
      </w:r>
      <w:proofErr w:type="spellStart"/>
      <w:r w:rsidRPr="00194F4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доум</w:t>
      </w:r>
      <w:proofErr w:type="spellEnd"/>
      <w:r w:rsidRPr="00194F4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194F4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вающий</w:t>
      </w:r>
      <w:proofErr w:type="spellEnd"/>
      <w:r w:rsidRPr="00194F4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озадаченный выходкой моего спутника я смотрел на него и молчал. 4) Смотреть на нее спокойную и сильную, как большая полноводная река, </w:t>
      </w:r>
      <w:proofErr w:type="spellStart"/>
      <w:r w:rsidRPr="00194F4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пр</w:t>
      </w:r>
      <w:proofErr w:type="spellEnd"/>
      <w:r w:rsidRPr="00194F4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194F4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ятно</w:t>
      </w:r>
      <w:proofErr w:type="spellEnd"/>
      <w:r w:rsidRPr="00194F4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 5) Сегодня она в ново</w:t>
      </w:r>
      <w:r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м голубом </w:t>
      </w:r>
      <w:proofErr w:type="spellStart"/>
      <w:r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к..поте</w:t>
      </w:r>
      <w:proofErr w:type="spellEnd"/>
      <w:r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была особенно </w:t>
      </w:r>
      <w:r w:rsidRPr="00194F4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молода и внушительно красива.</w:t>
      </w:r>
      <w:r w:rsidRPr="00194F4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(М. Горький)</w:t>
      </w:r>
    </w:p>
    <w:p w:rsidR="008758A1" w:rsidRDefault="008758A1">
      <w:bookmarkStart w:id="0" w:name="_GoBack"/>
      <w:bookmarkEnd w:id="0"/>
    </w:p>
    <w:sectPr w:rsidR="00875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5CA0"/>
    <w:multiLevelType w:val="multilevel"/>
    <w:tmpl w:val="814CAC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84F59"/>
    <w:multiLevelType w:val="multilevel"/>
    <w:tmpl w:val="966426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467DCB"/>
    <w:multiLevelType w:val="multilevel"/>
    <w:tmpl w:val="4D82EA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7F316E"/>
    <w:multiLevelType w:val="multilevel"/>
    <w:tmpl w:val="0E38C5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C45550"/>
    <w:multiLevelType w:val="multilevel"/>
    <w:tmpl w:val="60D2E7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DC23CA"/>
    <w:multiLevelType w:val="multilevel"/>
    <w:tmpl w:val="4D621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1821"/>
    <w:multiLevelType w:val="multilevel"/>
    <w:tmpl w:val="DAC66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41"/>
    <w:rsid w:val="00194F41"/>
    <w:rsid w:val="0087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4F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94F4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94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4F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94F4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94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2022-01-27T11:37:00Z</dcterms:created>
  <dcterms:modified xsi:type="dcterms:W3CDTF">2022-01-27T11:46:00Z</dcterms:modified>
</cp:coreProperties>
</file>